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5" w:lineRule="atLeast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2022度工作总结报告及2023年度工作计划</w:t>
      </w:r>
    </w:p>
    <w:p/>
    <w:p>
      <w:pPr>
        <w:pStyle w:val="2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2022年度总结</w:t>
      </w:r>
    </w:p>
    <w:p>
      <w:pPr>
        <w:spacing w:line="225" w:lineRule="atLeast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2022年度，我单位认真贯彻执行国务院《民办非企业单位登记管理暂行条例》精神，严桥按照《民办非企业单位看度检查办法)等相关法律法规，积极发挥登记组织职能作用，按规定开展年检及联合查工作，保证民办非企业单位自律、诚信、自我约束，规范健康发展，具体工作开展如下:</w:t>
      </w:r>
    </w:p>
    <w:p>
      <w:pPr>
        <w:spacing w:line="225" w:lineRule="atLeast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一、完善组织机构建设和制度建设</w:t>
      </w:r>
    </w:p>
    <w:p>
      <w:pPr>
        <w:spacing w:line="225" w:lineRule="atLeast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昆山有光美好生活成立于2021年8月，在这期间定期举行理事会议，制定年度工作计划，年终开展工作总结，评定任务完成情况总结经验，吸取教训，为2023年组织发展打下坚实的基础。2022年组织内部建立了各项工作制度《财务管理制度》、《档案管理制度》、《固定资产管理制度》等。</w:t>
      </w:r>
    </w:p>
    <w:p>
      <w:pPr>
        <w:spacing w:line="225" w:lineRule="atLeast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二、业务活动开展情况</w:t>
      </w:r>
    </w:p>
    <w:p>
      <w:pPr>
        <w:spacing w:line="225" w:lineRule="atLeast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2022年昆山有光承接了开发区社会事业管理局2022年度震川社工分站运营服务项目，主要工作一是配合社工站根据市级考核开展相应工作，二是为村(社区)社会工作室及专项服务开展提供专业指导，三是以党建引领促进辖区社会工作的开展，培育和解化社会组织，培养和建设专业社工人才队伍，推广志原服务，链接慈普资源，引导多元主体参与社会治理，通过提供专业社会工作服务，促进人的发展及互助，以建立共融社会。</w:t>
      </w:r>
    </w:p>
    <w:p>
      <w:pPr>
        <w:spacing w:line="225" w:lineRule="atLeast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2022年初在疫情爆发期间，中心全力配合相关单位，协助社区核酸检测工作，共派驻430余人次，覆盖昆山17个社区、23个小区。工作包括核酸数据录入，采样及现场次序维护等。随后在封控期间由祝俊峰带领的志愿者团队，为保护人民生命安全，全力支援开</w:t>
      </w:r>
    </w:p>
    <w:p>
      <w:pPr>
        <w:spacing w:line="225" w:lineRule="atLeast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发区做好疫情防控工作，累计支持339天，转运密接人员超过5000人次，转运酒店覆盖昆山和苏州地区共64个。"你我牵手、共筑抗疫防火墙”获得苏州市抗疫优秀案例。</w:t>
      </w:r>
    </w:p>
    <w:p>
      <w:pPr>
        <w:spacing w:line="225" w:lineRule="atLeast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、2022年，昆山有光协助开发区社会事业局开展老年人疫苗接种的各项工作，组织开发区各社区志愿者20多人，持续2个多月开展多项服务，具体内容涵盖:负责60岁以上老年人疫苗接种的通知、现场登记和礼品发放。约发放26000人。为开发区解决人新冠疫苗普及难，老年人积极性不高的问题，经过两个多月的服务，有效提升了开发区老年人疫苗的接种率。</w:t>
      </w:r>
    </w:p>
    <w:p>
      <w:pPr>
        <w:spacing w:line="225" w:lineRule="atLeas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2023年工作计划</w:t>
      </w:r>
    </w:p>
    <w:p>
      <w:pPr>
        <w:spacing w:line="225" w:lineRule="atLeast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一、社区创新治理服务发展计划</w:t>
      </w:r>
    </w:p>
    <w:p>
      <w:pPr>
        <w:spacing w:line="225" w:lineRule="atLeast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2023年随着疫情的放开，昆山有光美好生活促进中心将在前期工作的基础上，继续保持开拓创新，规范管理，积极拓展，踏实服务的作风，围绕昆山城市建设要求、社区发展需求，培养社工人才队伍，深入基层社区，运用专业社工理论与实务经验，以培育社区志愿者队伍为发展目标，同时促进和规范社区社会组织发展，推进社区自治，为基层社会治理激活力、添动力。</w:t>
      </w:r>
    </w:p>
    <w:p>
      <w:pPr>
        <w:numPr>
          <w:ilvl w:val="0"/>
          <w:numId w:val="1"/>
        </w:numPr>
        <w:spacing w:line="225" w:lineRule="atLeast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震川社工分站项目持续深入运营</w:t>
      </w:r>
    </w:p>
    <w:p>
      <w:pPr>
        <w:numPr>
          <w:ilvl w:val="0"/>
          <w:numId w:val="0"/>
        </w:numPr>
        <w:spacing w:line="225" w:lineRule="atLeast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2023年有光将围绕震川社工分站项目打造服务亮点，充份发挥有光信息化建设的优势和社区创新治理服务优势，结合项目要求，深化服务内涵，通过社区服务，输出震川社工站志愿者培育模式输出、智慧平台社区应用模式、公益超市运营模式，助力提升社区智能化管理水平，同时也形成昆山有光特有的服务产品和服务模式。</w:t>
      </w:r>
    </w:p>
    <w:p>
      <w:pPr>
        <w:spacing w:line="225" w:lineRule="atLeast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三、打造特色公益超市样版。积极探索和完善五社联动机制，创新实施“社工+慈善+志愿者”新模式，打造爱心公益超市，通过整合社会资源，引导和激励广大居民由社区管理的旁观者变为参与者、组织者和受益者，进一步密切与居民群众之间的联系，鼓励更多居民积极主动参与到社区服务、社区教育、社区治安、社区环境、社区治理、社区管理中，引领文明新风尚的同时，激活社区治理新模式，构建基层社区治理新格局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right"/>
      <w:rPr>
        <w:rFonts w:hint="default" w:eastAsia="宋体"/>
        <w:lang w:val="en-US" w:eastAsia="zh-CN"/>
      </w:rPr>
    </w:pPr>
    <w:bookmarkStart w:id="0" w:name="_GoBack"/>
    <w:r>
      <w:rPr>
        <w:rFonts w:hint="eastAsia" w:ascii="黑体" w:hAnsi="黑体" w:eastAsia="黑体"/>
        <w:b/>
        <w:bCs/>
        <w:color w:val="000000" w:themeColor="text1"/>
        <w:sz w:val="36"/>
        <w:szCs w:val="36"/>
        <w:lang w:val="en-US"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4384675</wp:posOffset>
          </wp:positionH>
          <wp:positionV relativeFrom="paragraph">
            <wp:posOffset>-36195</wp:posOffset>
          </wp:positionV>
          <wp:extent cx="219075" cy="220345"/>
          <wp:effectExtent l="0" t="0" r="9525" b="7620"/>
          <wp:wrapNone/>
          <wp:docPr id="21" name="图片 21" descr="LOGO-300-白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21" descr="LOGO-300-白-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075" cy="220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>有光美好生活</w:t>
    </w:r>
  </w:p>
  <w:p>
    <w:pPr>
      <w:pStyle w:val="5"/>
    </w:pPr>
  </w:p>
  <w:bookmarkEnd w:id="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FFAB16"/>
    <w:multiLevelType w:val="singleLevel"/>
    <w:tmpl w:val="40FFAB1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MmU5Y2NiODE2NWYzNWZiOTMzMTEyMTVkN2JkOTIifQ=="/>
  </w:docVars>
  <w:rsids>
    <w:rsidRoot w:val="63A12F4A"/>
    <w:rsid w:val="55C35C62"/>
    <w:rsid w:val="579B2BBB"/>
    <w:rsid w:val="63A1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1357</Words>
  <Characters>1415</Characters>
  <Lines>0</Lines>
  <Paragraphs>0</Paragraphs>
  <TotalTime>2</TotalTime>
  <ScaleCrop>false</ScaleCrop>
  <LinksUpToDate>false</LinksUpToDate>
  <CharactersWithSpaces>1415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2023-10-24T13:11:00Z</dcterms:created>
  <dc:creator>晴月之歌</dc:creator>
  <cp:lastModifiedBy>晴月之歌</cp:lastModifiedBy>
  <dcterms:modified xsi:type="dcterms:W3CDTF">2023-10-25T14:10:58Z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81EC2D3B3E9C4AF5B44E496B2E4C0B94_11</vt:lpwstr>
  </property>
</Properties>
</file>